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B3" w:rsidRDefault="00040CB3" w:rsidP="00040CB3">
      <w:pPr>
        <w:pStyle w:val="a3"/>
        <w:tabs>
          <w:tab w:val="left" w:pos="10065"/>
          <w:tab w:val="left" w:pos="13325"/>
          <w:tab w:val="left" w:pos="13608"/>
          <w:tab w:val="left" w:pos="13892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 РЕЗУЛЬТАТЫ</w:t>
      </w:r>
    </w:p>
    <w:p w:rsidR="00040CB3" w:rsidRPr="00D50B43" w:rsidRDefault="00040CB3" w:rsidP="00040CB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50B43">
        <w:rPr>
          <w:rFonts w:ascii="Times New Roman" w:hAnsi="Times New Roman" w:cs="Times New Roman"/>
          <w:b/>
        </w:rPr>
        <w:t>научной антикоррупционной экспертизы проектов НПА в целом по Республике Казахстан</w:t>
      </w:r>
    </w:p>
    <w:p w:rsidR="00040CB3" w:rsidRDefault="00040CB3" w:rsidP="00040CB3">
      <w:pPr>
        <w:pStyle w:val="a3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0B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за 2009г. –  2014г.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40CB3" w:rsidRPr="00667593" w:rsidRDefault="00040CB3" w:rsidP="00040CB3">
      <w:pPr>
        <w:pStyle w:val="a3"/>
        <w:tabs>
          <w:tab w:val="left" w:pos="12333"/>
        </w:tabs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Таблица 3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386"/>
        <w:gridCol w:w="2125"/>
        <w:gridCol w:w="1001"/>
        <w:gridCol w:w="851"/>
        <w:gridCol w:w="717"/>
        <w:gridCol w:w="676"/>
        <w:gridCol w:w="817"/>
        <w:gridCol w:w="955"/>
        <w:gridCol w:w="935"/>
        <w:gridCol w:w="792"/>
        <w:gridCol w:w="343"/>
        <w:gridCol w:w="6"/>
        <w:gridCol w:w="1123"/>
        <w:gridCol w:w="12"/>
        <w:gridCol w:w="236"/>
        <w:gridCol w:w="930"/>
        <w:gridCol w:w="1386"/>
        <w:gridCol w:w="1276"/>
      </w:tblGrid>
      <w:tr w:rsidR="00040CB3" w:rsidTr="00881B2A">
        <w:trPr>
          <w:trHeight w:val="1213"/>
        </w:trPr>
        <w:tc>
          <w:tcPr>
            <w:tcW w:w="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40CB3" w:rsidRPr="000A24C9" w:rsidRDefault="00040CB3" w:rsidP="00881B2A">
            <w:pPr>
              <w:rPr>
                <w:color w:val="00B05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  <w:t>№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67310</wp:posOffset>
                      </wp:positionV>
                      <wp:extent cx="9247505" cy="9525"/>
                      <wp:effectExtent l="12700" t="12700" r="7620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75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6pt;margin-top:5.3pt;width:728.1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" strokecolor="black [3213]" strokeweight=".25pt">
                      <v:shadow color="#7f7f7f [1601]" opacity=".5" offset="1pt"/>
                    </v:shape>
                  </w:pict>
                </mc:Fallback>
              </mc:AlternateConten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kk-KZ"/>
              </w:rPr>
              <w:t>I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Название групп нормативных правовых актв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kk-KZ"/>
              </w:rPr>
              <w:t xml:space="preserve">              II</w:t>
            </w:r>
          </w:p>
        </w:tc>
        <w:tc>
          <w:tcPr>
            <w:tcW w:w="10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Всего</w:t>
            </w: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проектов, направл. </w:t>
            </w: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на науч. а антикор. экспертизу</w:t>
            </w: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right="-24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kk-KZ"/>
              </w:rPr>
              <w:t xml:space="preserve">            III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                           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           Проведено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            экспертиз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Всего,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экспер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тиз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  </w:t>
            </w: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VII</w:t>
            </w:r>
          </w:p>
        </w:tc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Принято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ind w:right="-188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проектов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 xml:space="preserve">   VIII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tabs>
                <w:tab w:val="left" w:pos="861"/>
              </w:tabs>
              <w:ind w:right="29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Неприн.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проект.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 xml:space="preserve">   IX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Высказано замечаний коррупц. характера по непринятым проектам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</w:t>
            </w: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X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ind w:right="-264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Высказано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замечаний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коррупц.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характера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по принятым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проектам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   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     XI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ind w:left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Устранено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замечаний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разработ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чиком по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принятым</w:t>
            </w:r>
            <w:proofErr w:type="gramEnd"/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проектам,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в %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ind w:left="1041" w:hanging="1041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 xml:space="preserve">     XII</w:t>
            </w:r>
          </w:p>
        </w:tc>
        <w:tc>
          <w:tcPr>
            <w:tcW w:w="2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          Экспертами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      сформулировано: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</w:tc>
      </w:tr>
      <w:tr w:rsidR="00040CB3" w:rsidTr="00881B2A">
        <w:trPr>
          <w:trHeight w:val="414"/>
        </w:trPr>
        <w:tc>
          <w:tcPr>
            <w:tcW w:w="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kk-KZ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kk-KZ"/>
              </w:rPr>
            </w:pPr>
          </w:p>
        </w:tc>
        <w:tc>
          <w:tcPr>
            <w:tcW w:w="224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Рекомендаций  в рассмат. проекты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НПА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</w:t>
            </w:r>
          </w:p>
          <w:p w:rsidR="00040CB3" w:rsidRPr="002A5786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</w:t>
            </w: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XIII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Предложений в действующие НПА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tabs>
                <w:tab w:val="left" w:pos="1041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</w:t>
            </w: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XI</w:t>
            </w: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  <w:t>V</w:t>
            </w:r>
          </w:p>
        </w:tc>
      </w:tr>
      <w:tr w:rsidR="00040CB3" w:rsidTr="00881B2A">
        <w:trPr>
          <w:trHeight w:val="1197"/>
        </w:trPr>
        <w:tc>
          <w:tcPr>
            <w:tcW w:w="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основ.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   IV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1доп.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    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V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  <w:t>2доп.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A24C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 VI</w:t>
            </w:r>
          </w:p>
        </w:tc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CB3" w:rsidTr="00881B2A">
        <w:trPr>
          <w:trHeight w:val="920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Все виды проектов законов РК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     1603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1603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673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242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2518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917 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686   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9398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10988</w:t>
            </w:r>
          </w:p>
        </w:tc>
        <w:tc>
          <w:tcPr>
            <w:tcW w:w="1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  74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398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326</w:t>
            </w:r>
          </w:p>
        </w:tc>
      </w:tr>
      <w:tr w:rsidR="00040CB3" w:rsidTr="00881B2A">
        <w:trPr>
          <w:trHeight w:val="1401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Норматив. правовые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постановления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Правительства РК,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центр.гос.органов,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приказы министров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  <w:p w:rsidR="00040CB3" w:rsidRPr="000A24C9" w:rsidRDefault="00040CB3" w:rsidP="00881B2A">
            <w:pPr>
              <w:pStyle w:val="a3"/>
              <w:ind w:left="-23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11017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b/>
                <w:color w:val="FF0000"/>
                <w:sz w:val="20"/>
                <w:szCs w:val="20"/>
                <w:lang w:val="kk-KZ"/>
              </w:rPr>
              <w:t>11017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4407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2076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17500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8426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2591 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22542    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60997</w:t>
            </w:r>
          </w:p>
        </w:tc>
        <w:tc>
          <w:tcPr>
            <w:tcW w:w="11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  80   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1895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2037</w:t>
            </w:r>
          </w:p>
        </w:tc>
      </w:tr>
      <w:tr w:rsidR="00040CB3" w:rsidTr="00881B2A">
        <w:trPr>
          <w:trHeight w:val="1321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Норматив.правовые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решения маслихатов,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постанов.акиматов,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решения акимов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0     22955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22955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9009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3351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35315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19907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3048 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4021</w:t>
            </w:r>
          </w:p>
        </w:tc>
        <w:tc>
          <w:tcPr>
            <w:tcW w:w="3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77987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2789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2495</w:t>
            </w:r>
          </w:p>
        </w:tc>
      </w:tr>
      <w:tr w:rsidR="00040CB3" w:rsidTr="00881B2A">
        <w:trPr>
          <w:trHeight w:val="836"/>
        </w:trPr>
        <w:tc>
          <w:tcPr>
            <w:tcW w:w="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ind w:left="-2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</w:t>
            </w:r>
          </w:p>
          <w:p w:rsidR="00040CB3" w:rsidRPr="000A24C9" w:rsidRDefault="00040CB3" w:rsidP="00881B2A">
            <w:pPr>
              <w:pStyle w:val="a3"/>
              <w:ind w:left="-23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35575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35575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k-KZ"/>
              </w:rPr>
              <w:t>14089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5669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55333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29250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6325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  45961</w:t>
            </w: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149972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00"/>
          </w:tcPr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>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5082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040CB3" w:rsidRPr="000A24C9" w:rsidRDefault="00040CB3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kk-KZ"/>
              </w:rPr>
            </w:pPr>
            <w:r w:rsidRPr="000A24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  <w:t xml:space="preserve"> 4858</w:t>
            </w:r>
          </w:p>
        </w:tc>
      </w:tr>
    </w:tbl>
    <w:p w:rsidR="00040CB3" w:rsidRPr="00302FED" w:rsidRDefault="00040CB3" w:rsidP="00040CB3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0"/>
          <w:szCs w:val="20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302FED">
        <w:rPr>
          <w:rFonts w:ascii="Times New Roman" w:hAnsi="Times New Roman" w:cs="Times New Roman"/>
          <w:b/>
          <w:i/>
          <w:color w:val="7030A0"/>
          <w:sz w:val="20"/>
          <w:szCs w:val="20"/>
        </w:rPr>
        <w:t>Показатели, представленные в Таблице 1, получены с применением методов интерполяции и экстраполяции данных, отраженных в открытых источниках информации: бюллетень «</w:t>
      </w:r>
      <w:proofErr w:type="spellStart"/>
      <w:r w:rsidRPr="00302FED">
        <w:rPr>
          <w:rFonts w:ascii="Times New Roman" w:hAnsi="Times New Roman" w:cs="Times New Roman"/>
          <w:b/>
          <w:i/>
          <w:color w:val="7030A0"/>
          <w:sz w:val="20"/>
          <w:szCs w:val="20"/>
        </w:rPr>
        <w:t>Сарапшы</w:t>
      </w:r>
      <w:proofErr w:type="spellEnd"/>
      <w:r w:rsidRPr="00302FED">
        <w:rPr>
          <w:rFonts w:ascii="Times New Roman" w:hAnsi="Times New Roman" w:cs="Times New Roman"/>
          <w:b/>
          <w:i/>
          <w:color w:val="7030A0"/>
          <w:sz w:val="20"/>
          <w:szCs w:val="20"/>
        </w:rPr>
        <w:t>/Эксперт», отчеты, справки, служебные записки, доклады, статьи, буклеты, результаты государственных закупок услуг по проведению научной антикоррупционной экспертизы  и др.</w:t>
      </w:r>
    </w:p>
    <w:p w:rsidR="00040CB3" w:rsidRDefault="00040CB3" w:rsidP="00040CB3">
      <w:pPr>
        <w:pStyle w:val="a3"/>
        <w:ind w:left="993" w:right="-71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87C48" w:rsidRDefault="00287C48">
      <w:bookmarkStart w:id="0" w:name="_GoBack"/>
      <w:bookmarkEnd w:id="0"/>
    </w:p>
    <w:sectPr w:rsidR="00287C48" w:rsidSect="00040CB3">
      <w:pgSz w:w="16838" w:h="11906" w:orient="landscape"/>
      <w:pgMar w:top="0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3"/>
    <w:rsid w:val="00040CB3"/>
    <w:rsid w:val="002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B3"/>
    <w:pPr>
      <w:spacing w:after="0" w:line="240" w:lineRule="auto"/>
    </w:pPr>
  </w:style>
  <w:style w:type="table" w:styleId="a4">
    <w:name w:val="Table Grid"/>
    <w:basedOn w:val="a1"/>
    <w:uiPriority w:val="59"/>
    <w:rsid w:val="00040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CB3"/>
    <w:pPr>
      <w:spacing w:after="0" w:line="240" w:lineRule="auto"/>
    </w:pPr>
  </w:style>
  <w:style w:type="table" w:styleId="a4">
    <w:name w:val="Table Grid"/>
    <w:basedOn w:val="a1"/>
    <w:uiPriority w:val="59"/>
    <w:rsid w:val="00040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2020-02-21T06:22:00Z</dcterms:created>
  <dcterms:modified xsi:type="dcterms:W3CDTF">2020-02-21T06:22:00Z</dcterms:modified>
</cp:coreProperties>
</file>